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C7" w:rsidRPr="00C451B9" w:rsidRDefault="00926391" w:rsidP="00CD3145">
      <w:pPr>
        <w:spacing w:after="120" w:line="259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451B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Association Operational Change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and Bylaws</w:t>
      </w:r>
      <w:r w:rsidRPr="00C451B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Summary</w:t>
      </w:r>
      <w:r w:rsidR="00B467A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– May 12</w:t>
      </w:r>
      <w:r w:rsidR="006125C7">
        <w:rPr>
          <w:rFonts w:ascii="Arial" w:eastAsia="Times New Roman" w:hAnsi="Arial" w:cs="Arial"/>
          <w:b/>
          <w:color w:val="000000"/>
          <w:sz w:val="28"/>
          <w:szCs w:val="28"/>
        </w:rPr>
        <w:t>, 2020</w:t>
      </w:r>
    </w:p>
    <w:p w:rsidR="00926391" w:rsidRDefault="00926391" w:rsidP="00CD3145">
      <w:pPr>
        <w:spacing w:after="120" w:line="259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Something very special began in 1968 and grew through 1973; a new mission – AC-119 Gunships - with a brotherhood of warriors bonded in combat.</w:t>
      </w:r>
    </w:p>
    <w:p w:rsidR="00926391" w:rsidRDefault="00926391" w:rsidP="00CD3145">
      <w:pPr>
        <w:spacing w:after="120" w:line="259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Years later, those bonds were proven strong, when four men decided they would try to get us together again, and over 400 AC-119ers showed up</w:t>
      </w:r>
      <w:r w:rsidRPr="00B407AF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>at a Reunion in 2000!</w:t>
      </w:r>
    </w:p>
    <w:p w:rsidR="00926391" w:rsidRDefault="00926391" w:rsidP="00CD3145">
      <w:pPr>
        <w:spacing w:after="120" w:line="259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That gathering was the genesis of our AC-119 Gunship Association; and within a year we were a certified Non-Profit with Bylaws and annual Reunions!</w:t>
      </w:r>
    </w:p>
    <w:p w:rsidR="00926391" w:rsidRDefault="00926391" w:rsidP="00CD3145">
      <w:pPr>
        <w:spacing w:after="240" w:line="259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Since then, our heritage has grown and evolved, with changes coming from our Association Membership Meetings, our Association Board, and some just from how we unofficially operate.</w:t>
      </w:r>
    </w:p>
    <w:p w:rsidR="00926391" w:rsidRPr="00926391" w:rsidRDefault="00926391" w:rsidP="00CD3145">
      <w:pPr>
        <w:spacing w:after="120" w:line="259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2639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Association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O</w:t>
      </w:r>
      <w:r w:rsidRPr="00926391">
        <w:rPr>
          <w:rFonts w:ascii="Arial" w:eastAsia="Times New Roman" w:hAnsi="Arial" w:cs="Arial"/>
          <w:b/>
          <w:color w:val="000000"/>
          <w:sz w:val="28"/>
          <w:szCs w:val="28"/>
        </w:rPr>
        <w:t>perational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Changes</w:t>
      </w:r>
    </w:p>
    <w:p w:rsidR="00926391" w:rsidRPr="00B407AF" w:rsidRDefault="00926391" w:rsidP="00926391">
      <w:pPr>
        <w:pStyle w:val="ListParagraph"/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000000"/>
          <w:szCs w:val="24"/>
        </w:rPr>
      </w:pPr>
      <w:r w:rsidRPr="00B407AF">
        <w:rPr>
          <w:rFonts w:ascii="Arial" w:eastAsia="Times New Roman" w:hAnsi="Arial" w:cs="Arial"/>
          <w:color w:val="000000"/>
          <w:szCs w:val="24"/>
        </w:rPr>
        <w:t>Who we are:</w:t>
      </w:r>
    </w:p>
    <w:p w:rsidR="00926391" w:rsidRDefault="00926391" w:rsidP="00926391">
      <w:pPr>
        <w:pStyle w:val="ListParagraph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We initially focused on Shadow and Stinger Aircrew from the 17</w:t>
      </w:r>
      <w:r w:rsidRPr="00577D02">
        <w:rPr>
          <w:rFonts w:ascii="Arial" w:eastAsia="Times New Roman" w:hAnsi="Arial" w:cs="Arial"/>
          <w:color w:val="000000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Cs w:val="24"/>
        </w:rPr>
        <w:t xml:space="preserve"> and 18</w:t>
      </w:r>
      <w:r w:rsidRPr="00577D02">
        <w:rPr>
          <w:rFonts w:ascii="Arial" w:eastAsia="Times New Roman" w:hAnsi="Arial" w:cs="Arial"/>
          <w:color w:val="000000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Cs w:val="24"/>
        </w:rPr>
        <w:t xml:space="preserve"> Special Operations Squadrons.</w:t>
      </w:r>
    </w:p>
    <w:p w:rsidR="00926391" w:rsidRDefault="00926391" w:rsidP="00926391">
      <w:pPr>
        <w:pStyle w:val="ListParagraph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It didn’t take many gatherings to realize the 71</w:t>
      </w:r>
      <w:r w:rsidRPr="003A4698">
        <w:rPr>
          <w:rFonts w:ascii="Arial" w:eastAsia="Times New Roman" w:hAnsi="Arial" w:cs="Arial"/>
          <w:color w:val="000000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Cs w:val="24"/>
        </w:rPr>
        <w:t xml:space="preserve"> SOS Shadows had both a rich, multi-war  71</w:t>
      </w:r>
      <w:r w:rsidRPr="003A4698">
        <w:rPr>
          <w:rFonts w:ascii="Arial" w:eastAsia="Times New Roman" w:hAnsi="Arial" w:cs="Arial"/>
          <w:color w:val="000000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Cs w:val="24"/>
        </w:rPr>
        <w:t xml:space="preserve"> heritage, as well as one as the progenitors of our AC-119 heritage, and we formally invited them to join us.</w:t>
      </w:r>
    </w:p>
    <w:p w:rsidR="00926391" w:rsidRDefault="00926391" w:rsidP="00926391">
      <w:pPr>
        <w:pStyle w:val="ListParagraph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The same occurred for our Maintenance and other support ground crew. An AC-119 is nothing without bullets, gas, engines, avionics, ...... and the list goes on. We formally incorporated our Ground Crew Warriors into our Membership.</w:t>
      </w:r>
    </w:p>
    <w:p w:rsidR="00926391" w:rsidRDefault="00926391" w:rsidP="00926391">
      <w:pPr>
        <w:pStyle w:val="ListParagraph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We understood that our families; who supported us in so many ways, were and are part of our larger AC-119 family, and added them to our Memberships.</w:t>
      </w:r>
    </w:p>
    <w:p w:rsidR="00926391" w:rsidRDefault="00926391" w:rsidP="00926391">
      <w:pPr>
        <w:pStyle w:val="ListParagraph"/>
        <w:numPr>
          <w:ilvl w:val="0"/>
          <w:numId w:val="1"/>
        </w:numPr>
        <w:spacing w:after="160" w:line="259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Our Squadrons were deactivated after SEA, but over the years, our Squadron Names, Numbers, and Call Signs became a legacy inherited by today’s generation of Warriors, who we proudly embrace as our 17</w:t>
      </w:r>
      <w:r w:rsidRPr="004A6947">
        <w:rPr>
          <w:rFonts w:ascii="Arial" w:eastAsia="Times New Roman" w:hAnsi="Arial" w:cs="Arial"/>
          <w:color w:val="000000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Cs w:val="24"/>
        </w:rPr>
        <w:t>, 18</w:t>
      </w:r>
      <w:r w:rsidRPr="004A6947">
        <w:rPr>
          <w:rFonts w:ascii="Arial" w:eastAsia="Times New Roman" w:hAnsi="Arial" w:cs="Arial"/>
          <w:color w:val="000000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Cs w:val="24"/>
        </w:rPr>
        <w:t>, 71</w:t>
      </w:r>
      <w:r w:rsidRPr="004A6947">
        <w:rPr>
          <w:rFonts w:ascii="Arial" w:eastAsia="Times New Roman" w:hAnsi="Arial" w:cs="Arial"/>
          <w:color w:val="000000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Cs w:val="24"/>
        </w:rPr>
        <w:t>, and 73</w:t>
      </w:r>
      <w:r w:rsidRPr="004A6947">
        <w:rPr>
          <w:rFonts w:ascii="Arial" w:eastAsia="Times New Roman" w:hAnsi="Arial" w:cs="Arial"/>
          <w:color w:val="000000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000000"/>
          <w:szCs w:val="24"/>
        </w:rPr>
        <w:t xml:space="preserve"> Legacy Squadrons.</w:t>
      </w:r>
    </w:p>
    <w:p w:rsidR="00926391" w:rsidRDefault="00926391" w:rsidP="00926391">
      <w:pPr>
        <w:pStyle w:val="ListParagraph"/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How we operate:</w:t>
      </w:r>
    </w:p>
    <w:p w:rsidR="00926391" w:rsidRPr="00511A70" w:rsidRDefault="00926391" w:rsidP="00926391">
      <w:pPr>
        <w:pStyle w:val="ListParagraph"/>
        <w:numPr>
          <w:ilvl w:val="0"/>
          <w:numId w:val="3"/>
        </w:numPr>
        <w:spacing w:after="160" w:line="259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We realized politics and rank were not why we were gathering, so our unwritten policy became “no politics</w:t>
      </w:r>
      <w:r w:rsidR="005D5E7E">
        <w:rPr>
          <w:rFonts w:ascii="Arial" w:eastAsia="Times New Roman" w:hAnsi="Arial" w:cs="Arial"/>
          <w:color w:val="000000"/>
          <w:szCs w:val="24"/>
        </w:rPr>
        <w:t>”</w:t>
      </w:r>
      <w:r>
        <w:rPr>
          <w:rFonts w:ascii="Arial" w:eastAsia="Times New Roman" w:hAnsi="Arial" w:cs="Arial"/>
          <w:color w:val="000000"/>
          <w:szCs w:val="24"/>
        </w:rPr>
        <w:t>. There are plenty of other venues for that.</w:t>
      </w:r>
    </w:p>
    <w:p w:rsidR="00926391" w:rsidRDefault="00926391" w:rsidP="00926391">
      <w:pPr>
        <w:pStyle w:val="ListParagraph"/>
        <w:numPr>
          <w:ilvl w:val="0"/>
          <w:numId w:val="3"/>
        </w:numPr>
        <w:spacing w:after="160" w:line="259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We use our given names and nicknames, not our </w:t>
      </w:r>
      <w:r w:rsidR="005D5E7E">
        <w:rPr>
          <w:rFonts w:ascii="Arial" w:eastAsia="Times New Roman" w:hAnsi="Arial" w:cs="Arial"/>
          <w:color w:val="000000"/>
          <w:szCs w:val="24"/>
        </w:rPr>
        <w:t>“</w:t>
      </w:r>
      <w:r>
        <w:rPr>
          <w:rFonts w:ascii="Arial" w:eastAsia="Times New Roman" w:hAnsi="Arial" w:cs="Arial"/>
          <w:color w:val="000000"/>
          <w:szCs w:val="24"/>
        </w:rPr>
        <w:t>rank.” Our gatherings are about the year we spent together, and the brotherhood created then. That brotherhood is the heart of our Association and survives today. Brothers Forever.</w:t>
      </w:r>
    </w:p>
    <w:p w:rsidR="00926391" w:rsidRPr="00926391" w:rsidRDefault="00926391" w:rsidP="00CD3145">
      <w:pPr>
        <w:spacing w:after="120" w:line="259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Association </w:t>
      </w:r>
      <w:r w:rsidR="00EC2BD2">
        <w:rPr>
          <w:rFonts w:ascii="Arial" w:eastAsia="Times New Roman" w:hAnsi="Arial" w:cs="Arial"/>
          <w:b/>
          <w:color w:val="000000"/>
          <w:sz w:val="28"/>
          <w:szCs w:val="28"/>
        </w:rPr>
        <w:t>Bylaw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Changes</w:t>
      </w:r>
    </w:p>
    <w:p w:rsidR="00926391" w:rsidRDefault="00926391" w:rsidP="00926391">
      <w:pPr>
        <w:pStyle w:val="ListParagraph"/>
        <w:numPr>
          <w:ilvl w:val="0"/>
          <w:numId w:val="5"/>
        </w:numPr>
        <w:spacing w:after="160" w:line="259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B</w:t>
      </w:r>
      <w:r w:rsidRPr="00926391">
        <w:rPr>
          <w:rFonts w:ascii="Arial" w:eastAsia="Times New Roman" w:hAnsi="Arial" w:cs="Arial"/>
          <w:color w:val="000000"/>
          <w:szCs w:val="24"/>
        </w:rPr>
        <w:t xml:space="preserve">etween 2001 and 2019, </w:t>
      </w:r>
      <w:r>
        <w:rPr>
          <w:rFonts w:ascii="Arial" w:eastAsia="Times New Roman" w:hAnsi="Arial" w:cs="Arial"/>
          <w:color w:val="000000"/>
          <w:szCs w:val="24"/>
        </w:rPr>
        <w:t>w</w:t>
      </w:r>
      <w:r w:rsidRPr="00926391">
        <w:rPr>
          <w:rFonts w:ascii="Arial" w:eastAsia="Times New Roman" w:hAnsi="Arial" w:cs="Arial"/>
          <w:color w:val="000000"/>
          <w:szCs w:val="24"/>
        </w:rPr>
        <w:t xml:space="preserve">e added Life and Associate Memberships; changed Board composition and roles; </w:t>
      </w:r>
      <w:r w:rsidR="00CD3145">
        <w:rPr>
          <w:rFonts w:ascii="Arial" w:eastAsia="Times New Roman" w:hAnsi="Arial" w:cs="Arial"/>
          <w:color w:val="000000"/>
          <w:szCs w:val="24"/>
        </w:rPr>
        <w:t xml:space="preserve">added/clarified Appointed Officers and roles; </w:t>
      </w:r>
      <w:r w:rsidRPr="00926391">
        <w:rPr>
          <w:rFonts w:ascii="Arial" w:eastAsia="Times New Roman" w:hAnsi="Arial" w:cs="Arial"/>
          <w:color w:val="000000"/>
          <w:szCs w:val="24"/>
        </w:rPr>
        <w:t>Reunion location determination; expanded a website presence; dedicated Memorials; and provided an AC-119 history in stories, History Biographies, and videos.</w:t>
      </w:r>
      <w:r>
        <w:rPr>
          <w:rFonts w:ascii="Arial" w:eastAsia="Times New Roman" w:hAnsi="Arial" w:cs="Arial"/>
          <w:color w:val="000000"/>
          <w:szCs w:val="24"/>
        </w:rPr>
        <w:t xml:space="preserve"> Those Bylaw </w:t>
      </w:r>
      <w:r w:rsidRPr="00926391">
        <w:rPr>
          <w:rFonts w:ascii="Arial" w:eastAsia="Times New Roman" w:hAnsi="Arial" w:cs="Arial"/>
          <w:color w:val="000000"/>
          <w:szCs w:val="24"/>
        </w:rPr>
        <w:t>changes</w:t>
      </w:r>
      <w:r>
        <w:rPr>
          <w:rFonts w:ascii="Arial" w:eastAsia="Times New Roman" w:hAnsi="Arial" w:cs="Arial"/>
          <w:color w:val="000000"/>
          <w:szCs w:val="24"/>
        </w:rPr>
        <w:t xml:space="preserve"> a</w:t>
      </w:r>
      <w:r w:rsidRPr="00926391">
        <w:rPr>
          <w:rFonts w:ascii="Arial" w:eastAsia="Times New Roman" w:hAnsi="Arial" w:cs="Arial"/>
          <w:color w:val="000000"/>
          <w:szCs w:val="24"/>
        </w:rPr>
        <w:t>re documented in Association Membership</w:t>
      </w:r>
      <w:r>
        <w:rPr>
          <w:rFonts w:ascii="Arial" w:eastAsia="Times New Roman" w:hAnsi="Arial" w:cs="Arial"/>
          <w:color w:val="000000"/>
          <w:szCs w:val="24"/>
        </w:rPr>
        <w:t xml:space="preserve"> and</w:t>
      </w:r>
      <w:r w:rsidRPr="00926391">
        <w:rPr>
          <w:rFonts w:ascii="Arial" w:eastAsia="Times New Roman" w:hAnsi="Arial" w:cs="Arial"/>
          <w:color w:val="000000"/>
          <w:szCs w:val="24"/>
        </w:rPr>
        <w:t xml:space="preserve"> Board Meeting Minutes.</w:t>
      </w:r>
    </w:p>
    <w:p w:rsidR="00926391" w:rsidRPr="00926391" w:rsidRDefault="00926391" w:rsidP="00926391">
      <w:pPr>
        <w:pStyle w:val="ListParagraph"/>
        <w:numPr>
          <w:ilvl w:val="0"/>
          <w:numId w:val="5"/>
        </w:numPr>
        <w:spacing w:after="160" w:line="259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In 2020, the Board</w:t>
      </w:r>
      <w:r w:rsidRPr="00926391">
        <w:rPr>
          <w:rFonts w:ascii="Arial" w:eastAsia="Times New Roman" w:hAnsi="Arial" w:cs="Arial"/>
          <w:color w:val="000000"/>
          <w:szCs w:val="24"/>
        </w:rPr>
        <w:t xml:space="preserve"> reviewed the Bylaws</w:t>
      </w:r>
      <w:r w:rsidRPr="00926391">
        <w:rPr>
          <w:rFonts w:ascii="Arial" w:eastAsia="Times New Roman" w:hAnsi="Arial" w:cs="Arial"/>
          <w:bCs/>
          <w:color w:val="000000" w:themeColor="text1"/>
          <w:szCs w:val="24"/>
        </w:rPr>
        <w:t xml:space="preserve"> to more accurately align them with how we actually manage our Association and how we operate, including the list below. </w:t>
      </w:r>
      <w:r w:rsidR="00EC2BD2">
        <w:rPr>
          <w:rFonts w:ascii="Arial" w:eastAsia="Times New Roman" w:hAnsi="Arial" w:cs="Arial"/>
          <w:color w:val="000000"/>
          <w:szCs w:val="24"/>
        </w:rPr>
        <w:t>D</w:t>
      </w:r>
      <w:r w:rsidRPr="00926391">
        <w:rPr>
          <w:rFonts w:ascii="Arial" w:eastAsia="Times New Roman" w:hAnsi="Arial" w:cs="Arial"/>
          <w:color w:val="000000"/>
          <w:szCs w:val="24"/>
        </w:rPr>
        <w:t xml:space="preserve">etails are included in the May 2020 </w:t>
      </w:r>
      <w:r w:rsidRPr="00926391">
        <w:rPr>
          <w:rFonts w:ascii="Arial" w:eastAsia="Times New Roman" w:hAnsi="Arial" w:cs="Arial"/>
          <w:b/>
          <w:i/>
          <w:color w:val="000000"/>
          <w:szCs w:val="24"/>
        </w:rPr>
        <w:t>Firing Circle</w:t>
      </w:r>
      <w:r w:rsidRPr="00926391">
        <w:rPr>
          <w:rFonts w:ascii="Arial" w:eastAsia="Times New Roman" w:hAnsi="Arial" w:cs="Arial"/>
          <w:color w:val="000000"/>
          <w:szCs w:val="24"/>
        </w:rPr>
        <w:t xml:space="preserve"> Newsletter.</w:t>
      </w:r>
    </w:p>
    <w:p w:rsidR="00926391" w:rsidRDefault="00926391" w:rsidP="00926391">
      <w:pPr>
        <w:pStyle w:val="ListParagraph"/>
        <w:numPr>
          <w:ilvl w:val="0"/>
          <w:numId w:val="4"/>
        </w:numPr>
        <w:spacing w:line="264" w:lineRule="auto"/>
        <w:textAlignment w:val="baseline"/>
        <w:rPr>
          <w:rFonts w:ascii="Arial" w:eastAsia="Times New Roman" w:hAnsi="Arial" w:cs="Arial"/>
          <w:bCs/>
          <w:color w:val="000000" w:themeColor="text1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Cs w:val="24"/>
        </w:rPr>
        <w:t>IRS Non-Profit criteria</w:t>
      </w:r>
    </w:p>
    <w:p w:rsidR="00926391" w:rsidRDefault="00926391" w:rsidP="00926391">
      <w:pPr>
        <w:pStyle w:val="ListParagraph"/>
        <w:numPr>
          <w:ilvl w:val="0"/>
          <w:numId w:val="4"/>
        </w:numPr>
        <w:spacing w:line="264" w:lineRule="auto"/>
        <w:textAlignment w:val="baseline"/>
        <w:rPr>
          <w:rFonts w:ascii="Arial" w:eastAsia="Times New Roman" w:hAnsi="Arial" w:cs="Arial"/>
          <w:bCs/>
          <w:color w:val="000000" w:themeColor="text1"/>
          <w:szCs w:val="24"/>
        </w:rPr>
      </w:pPr>
      <w:r w:rsidRPr="00C451B9">
        <w:rPr>
          <w:rFonts w:ascii="Arial" w:eastAsia="Times New Roman" w:hAnsi="Arial" w:cs="Arial"/>
          <w:bCs/>
          <w:color w:val="000000" w:themeColor="text1"/>
          <w:szCs w:val="24"/>
        </w:rPr>
        <w:t>M</w:t>
      </w:r>
      <w:r>
        <w:rPr>
          <w:rFonts w:ascii="Arial" w:eastAsia="Times New Roman" w:hAnsi="Arial" w:cs="Arial"/>
          <w:bCs/>
          <w:color w:val="000000" w:themeColor="text1"/>
          <w:szCs w:val="24"/>
        </w:rPr>
        <w:t>embership criteria and voting</w:t>
      </w:r>
    </w:p>
    <w:p w:rsidR="00926391" w:rsidRDefault="00926391" w:rsidP="00926391">
      <w:pPr>
        <w:pStyle w:val="ListParagraph"/>
        <w:numPr>
          <w:ilvl w:val="0"/>
          <w:numId w:val="4"/>
        </w:numPr>
        <w:spacing w:line="264" w:lineRule="auto"/>
        <w:textAlignment w:val="baseline"/>
        <w:rPr>
          <w:rFonts w:ascii="Arial" w:eastAsia="Times New Roman" w:hAnsi="Arial" w:cs="Arial"/>
          <w:bCs/>
          <w:color w:val="000000" w:themeColor="text1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Cs w:val="24"/>
        </w:rPr>
        <w:t>Financial management</w:t>
      </w:r>
    </w:p>
    <w:p w:rsidR="00926391" w:rsidRPr="00C451B9" w:rsidRDefault="00926391" w:rsidP="00926391">
      <w:pPr>
        <w:pStyle w:val="ListParagraph"/>
        <w:numPr>
          <w:ilvl w:val="0"/>
          <w:numId w:val="4"/>
        </w:numPr>
        <w:spacing w:line="264" w:lineRule="auto"/>
        <w:textAlignment w:val="baseline"/>
        <w:rPr>
          <w:rFonts w:ascii="Arial" w:eastAsia="Times New Roman" w:hAnsi="Arial" w:cs="Arial"/>
          <w:bCs/>
          <w:color w:val="000000" w:themeColor="text1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Cs w:val="24"/>
        </w:rPr>
        <w:t xml:space="preserve">Board and </w:t>
      </w:r>
      <w:r w:rsidR="00EC2BD2">
        <w:rPr>
          <w:rFonts w:ascii="Arial" w:eastAsia="Times New Roman" w:hAnsi="Arial" w:cs="Arial"/>
          <w:bCs/>
          <w:color w:val="000000" w:themeColor="text1"/>
          <w:szCs w:val="24"/>
        </w:rPr>
        <w:t>Committee roles</w:t>
      </w:r>
      <w:bookmarkStart w:id="0" w:name="_GoBack"/>
      <w:bookmarkEnd w:id="0"/>
    </w:p>
    <w:sectPr w:rsidR="00926391" w:rsidRPr="00C451B9" w:rsidSect="008640B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61E"/>
    <w:multiLevelType w:val="hybridMultilevel"/>
    <w:tmpl w:val="72DCED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310C0"/>
    <w:multiLevelType w:val="hybridMultilevel"/>
    <w:tmpl w:val="9FD2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C3AE0"/>
    <w:multiLevelType w:val="hybridMultilevel"/>
    <w:tmpl w:val="D622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42A1B"/>
    <w:multiLevelType w:val="hybridMultilevel"/>
    <w:tmpl w:val="624E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B1083"/>
    <w:multiLevelType w:val="hybridMultilevel"/>
    <w:tmpl w:val="E74CE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91"/>
    <w:rsid w:val="00150956"/>
    <w:rsid w:val="003346D6"/>
    <w:rsid w:val="005D5E7E"/>
    <w:rsid w:val="006125C7"/>
    <w:rsid w:val="008640B4"/>
    <w:rsid w:val="009129F2"/>
    <w:rsid w:val="00926391"/>
    <w:rsid w:val="009733C6"/>
    <w:rsid w:val="00B467A9"/>
    <w:rsid w:val="00CD3145"/>
    <w:rsid w:val="00E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91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91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2</cp:revision>
  <cp:lastPrinted>2020-04-26T18:03:00Z</cp:lastPrinted>
  <dcterms:created xsi:type="dcterms:W3CDTF">2020-05-13T19:38:00Z</dcterms:created>
  <dcterms:modified xsi:type="dcterms:W3CDTF">2020-05-13T19:38:00Z</dcterms:modified>
</cp:coreProperties>
</file>